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8DB" w:rsidRPr="000C28DB" w:rsidRDefault="000C28D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 w:rsidRPr="000C28DB">
        <w:rPr>
          <w:rFonts w:ascii="Times New Roman" w:hAnsi="Times New Roman" w:cs="Times New Roman"/>
          <w:b/>
          <w:sz w:val="28"/>
          <w:szCs w:val="28"/>
        </w:rPr>
        <w:t>Дидактична</w:t>
      </w:r>
      <w:proofErr w:type="gramEnd"/>
      <w:r w:rsidRPr="000C28D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C28DB">
        <w:rPr>
          <w:rFonts w:ascii="Times New Roman" w:hAnsi="Times New Roman" w:cs="Times New Roman"/>
          <w:b/>
          <w:sz w:val="28"/>
          <w:szCs w:val="28"/>
        </w:rPr>
        <w:t>гра</w:t>
      </w:r>
      <w:proofErr w:type="spellEnd"/>
      <w:r w:rsidRPr="000C28DB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0C28DB">
        <w:rPr>
          <w:rFonts w:ascii="Times New Roman" w:hAnsi="Times New Roman" w:cs="Times New Roman"/>
          <w:b/>
          <w:sz w:val="28"/>
          <w:szCs w:val="28"/>
        </w:rPr>
        <w:t>Вогонь</w:t>
      </w:r>
      <w:proofErr w:type="spellEnd"/>
      <w:r w:rsidRPr="000C28DB">
        <w:rPr>
          <w:rFonts w:ascii="Times New Roman" w:hAnsi="Times New Roman" w:cs="Times New Roman"/>
          <w:b/>
          <w:sz w:val="28"/>
          <w:szCs w:val="28"/>
        </w:rPr>
        <w:t xml:space="preserve"> – друг, </w:t>
      </w:r>
      <w:proofErr w:type="spellStart"/>
      <w:r w:rsidRPr="000C28DB">
        <w:rPr>
          <w:rFonts w:ascii="Times New Roman" w:hAnsi="Times New Roman" w:cs="Times New Roman"/>
          <w:b/>
          <w:sz w:val="28"/>
          <w:szCs w:val="28"/>
        </w:rPr>
        <w:t>вогонь</w:t>
      </w:r>
      <w:proofErr w:type="spellEnd"/>
      <w:r w:rsidRPr="000C28DB">
        <w:rPr>
          <w:rFonts w:ascii="Times New Roman" w:hAnsi="Times New Roman" w:cs="Times New Roman"/>
          <w:b/>
          <w:sz w:val="28"/>
          <w:szCs w:val="28"/>
        </w:rPr>
        <w:t xml:space="preserve"> – ворог»</w:t>
      </w:r>
    </w:p>
    <w:p w:rsidR="000C28DB" w:rsidRPr="000C28DB" w:rsidRDefault="000C28DB">
      <w:pPr>
        <w:rPr>
          <w:rFonts w:ascii="Times New Roman" w:hAnsi="Times New Roman" w:cs="Times New Roman"/>
          <w:sz w:val="28"/>
          <w:szCs w:val="28"/>
        </w:rPr>
      </w:pPr>
      <w:r w:rsidRPr="000C28DB">
        <w:rPr>
          <w:rFonts w:ascii="Times New Roman" w:hAnsi="Times New Roman" w:cs="Times New Roman"/>
          <w:b/>
          <w:sz w:val="28"/>
          <w:szCs w:val="28"/>
        </w:rPr>
        <w:t xml:space="preserve">Мета: </w:t>
      </w:r>
      <w:proofErr w:type="spellStart"/>
      <w:r w:rsidRPr="000C28DB">
        <w:rPr>
          <w:rFonts w:ascii="Times New Roman" w:hAnsi="Times New Roman" w:cs="Times New Roman"/>
          <w:sz w:val="28"/>
          <w:szCs w:val="28"/>
        </w:rPr>
        <w:t>розширювати</w:t>
      </w:r>
      <w:proofErr w:type="spellEnd"/>
      <w:r w:rsidRPr="000C28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28DB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0C28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28D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0C28DB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0C28DB">
        <w:rPr>
          <w:rFonts w:ascii="Times New Roman" w:hAnsi="Times New Roman" w:cs="Times New Roman"/>
          <w:sz w:val="28"/>
          <w:szCs w:val="28"/>
        </w:rPr>
        <w:t>тей</w:t>
      </w:r>
      <w:proofErr w:type="spellEnd"/>
      <w:r w:rsidRPr="000C28DB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0C28DB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0C28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28DB">
        <w:rPr>
          <w:rFonts w:ascii="Times New Roman" w:hAnsi="Times New Roman" w:cs="Times New Roman"/>
          <w:sz w:val="28"/>
          <w:szCs w:val="28"/>
        </w:rPr>
        <w:t>вогню</w:t>
      </w:r>
      <w:proofErr w:type="spellEnd"/>
      <w:r w:rsidRPr="000C28D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C28DB">
        <w:rPr>
          <w:rFonts w:ascii="Times New Roman" w:hAnsi="Times New Roman" w:cs="Times New Roman"/>
          <w:sz w:val="28"/>
          <w:szCs w:val="28"/>
        </w:rPr>
        <w:t>житт</w:t>
      </w:r>
      <w:proofErr w:type="spellEnd"/>
      <w:r w:rsidRPr="000C28D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C28DB">
        <w:rPr>
          <w:rFonts w:ascii="Times New Roman" w:hAnsi="Times New Roman" w:cs="Times New Roman"/>
          <w:sz w:val="28"/>
          <w:szCs w:val="28"/>
        </w:rPr>
        <w:t xml:space="preserve"> людей </w:t>
      </w:r>
      <w:r w:rsidRPr="000C28DB">
        <w:rPr>
          <w:rFonts w:ascii="Times New Roman" w:hAnsi="Times New Roman" w:cs="Times New Roman"/>
          <w:sz w:val="28"/>
          <w:szCs w:val="28"/>
          <w:lang w:val="uk-UA"/>
        </w:rPr>
        <w:t xml:space="preserve">та шкоду </w:t>
      </w:r>
      <w:proofErr w:type="gramStart"/>
      <w:r w:rsidRPr="000C28DB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gramEnd"/>
      <w:r w:rsidRPr="000C28DB">
        <w:rPr>
          <w:rFonts w:ascii="Times New Roman" w:hAnsi="Times New Roman" w:cs="Times New Roman"/>
          <w:sz w:val="28"/>
          <w:szCs w:val="28"/>
          <w:lang w:val="uk-UA"/>
        </w:rPr>
        <w:t>ід час необережного поводження з ним, закріплювати знання дітей про те, що вогонь може бути добрим і злим, розвивати увагу, мислення, виховувати бережливе ставлення до свого життя та здоров</w:t>
      </w:r>
      <w:r w:rsidRPr="000C28DB">
        <w:rPr>
          <w:rFonts w:ascii="Times New Roman" w:hAnsi="Times New Roman" w:cs="Times New Roman"/>
          <w:sz w:val="28"/>
          <w:szCs w:val="28"/>
        </w:rPr>
        <w:t>’</w:t>
      </w:r>
      <w:r w:rsidRPr="000C28DB">
        <w:rPr>
          <w:rFonts w:ascii="Times New Roman" w:hAnsi="Times New Roman" w:cs="Times New Roman"/>
          <w:sz w:val="28"/>
          <w:szCs w:val="28"/>
          <w:lang w:val="uk-UA"/>
        </w:rPr>
        <w:t>я.</w:t>
      </w:r>
    </w:p>
    <w:p w:rsidR="000C28DB" w:rsidRDefault="000C28D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91175" cy="3145036"/>
            <wp:effectExtent l="19050" t="0" r="9525" b="0"/>
            <wp:docPr id="1" name="Рисунок 1" descr="C:\Users\Оля\Desktop\IMG_20201120_1105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я\Desktop\IMG_20201120_1105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3145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8DB" w:rsidRPr="000C28DB" w:rsidRDefault="000C28DB" w:rsidP="000C28D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C28DB">
        <w:rPr>
          <w:rFonts w:ascii="Times New Roman" w:hAnsi="Times New Roman" w:cs="Times New Roman"/>
          <w:b/>
          <w:sz w:val="28"/>
          <w:szCs w:val="28"/>
          <w:lang w:val="uk-UA"/>
        </w:rPr>
        <w:t>Дидактична гра «Їстівні та отруйні ягоди лісу»</w:t>
      </w:r>
    </w:p>
    <w:p w:rsidR="000C28DB" w:rsidRDefault="000C28DB" w:rsidP="000C28D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C28DB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закріплювати назви та відомості про зовнішній вигляд їстівних та отруйних ягід, які можна зустріти в лісі, розвивати уважність, виховувати обачність та безпечне ставлення до свого здоров</w:t>
      </w:r>
      <w:r w:rsidRPr="000C28DB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я.</w:t>
      </w:r>
    </w:p>
    <w:p w:rsidR="000C28DB" w:rsidRPr="000C28DB" w:rsidRDefault="000C28DB" w:rsidP="000C28D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43550" cy="3118247"/>
            <wp:effectExtent l="19050" t="0" r="0" b="0"/>
            <wp:docPr id="2" name="Рисунок 2" descr="C:\Users\Оля\Desktop\IMG_20201117_1644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я\Desktop\IMG_20201117_1644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3118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28DB" w:rsidRPr="000C28DB" w:rsidSect="00415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28DB"/>
    <w:rsid w:val="000C28DB"/>
    <w:rsid w:val="00415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8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1</cp:revision>
  <dcterms:created xsi:type="dcterms:W3CDTF">2020-11-22T15:53:00Z</dcterms:created>
  <dcterms:modified xsi:type="dcterms:W3CDTF">2020-11-22T16:01:00Z</dcterms:modified>
</cp:coreProperties>
</file>